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56" w:lineRule="auto"/>
        <w:rPr/>
      </w:pPr>
      <w:r w:rsidDel="00000000" w:rsidR="00000000" w:rsidRPr="00000000">
        <w:rPr>
          <w:color w:val="000000"/>
          <w:rtl w:val="0"/>
        </w:rPr>
        <w:t xml:space="preserve">The HER (HIV Epidemic Response) Voice Fund is implemented by the Global Network of Young People Living with HIV (Y+ Global), on behalf of the Global Fund to Fight AIDS, Tuberculosis and Malaria (the Global Fund) and ViiV Healthcare Positive Action, to support the meaningful engagement and leadership of adolescent girls and young women (AGYW) in decision making spaces with the aim of reducing HIV incidence and improving our broader health, well-being, and rights. Despite the significant gains in the HIV response achieved over the last 40 years, AGYW continue to be disproportionately affected by HIV.</w:t>
      </w:r>
      <w:r w:rsidDel="00000000" w:rsidR="00000000" w:rsidRPr="00000000">
        <w:rPr>
          <w:rtl w:val="0"/>
        </w:rPr>
      </w:r>
    </w:p>
    <w:p w:rsidR="00000000" w:rsidDel="00000000" w:rsidP="00000000" w:rsidRDefault="00000000" w:rsidRPr="00000000" w14:paraId="00000002">
      <w:pPr>
        <w:rPr>
          <w:b w:val="1"/>
          <w:color w:val="7030a0"/>
        </w:rPr>
      </w:pPr>
      <w:r w:rsidDel="00000000" w:rsidR="00000000" w:rsidRPr="00000000">
        <w:rPr>
          <w:b w:val="1"/>
          <w:color w:val="7030a0"/>
          <w:rtl w:val="0"/>
        </w:rPr>
        <w:t xml:space="preserve">Context</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implementation of HER Voice Fund Strategy 2022-2025 needs a collaborative approach with </w:t>
      </w:r>
      <w:r w:rsidDel="00000000" w:rsidR="00000000" w:rsidRPr="00000000">
        <w:rPr>
          <w:rtl w:val="0"/>
        </w:rPr>
        <w:t xml:space="preserve">support for Country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Leads. Country Leads have a leading the coordination and implementation role of HER Voice Fund in each of the 13 priority countries to ensure that the grantees’ work aligns closely with our Strategy; responds to the priorities of AGYW in all our diversity; and also contributes to achieving national targets relating to HIV, SRHR and AGYW programming. </w:t>
      </w:r>
    </w:p>
    <w:p w:rsidR="00000000" w:rsidDel="00000000" w:rsidP="00000000" w:rsidRDefault="00000000" w:rsidRPr="00000000" w14:paraId="00000004">
      <w:pPr>
        <w:spacing w:line="256" w:lineRule="auto"/>
        <w:rPr/>
      </w:pPr>
      <w:r w:rsidDel="00000000" w:rsidR="00000000" w:rsidRPr="00000000">
        <w:rPr>
          <w:rtl w:val="0"/>
        </w:rPr>
        <w:t xml:space="preserve">Each of the priority countries will have a </w:t>
      </w:r>
      <w:r w:rsidDel="00000000" w:rsidR="00000000" w:rsidRPr="00000000">
        <w:rPr>
          <w:color w:val="9900cc"/>
          <w:rtl w:val="0"/>
        </w:rPr>
        <w:t xml:space="preserve">Country Lead</w:t>
      </w:r>
      <w:r w:rsidDel="00000000" w:rsidR="00000000" w:rsidRPr="00000000">
        <w:rPr>
          <w:rtl w:val="0"/>
        </w:rPr>
        <w:t xml:space="preserve"> who will work closely with the HER Voice Fund Ambassadors and the HER Voice Fund project management unit.</w:t>
      </w:r>
    </w:p>
    <w:p w:rsidR="00000000" w:rsidDel="00000000" w:rsidP="00000000" w:rsidRDefault="00000000" w:rsidRPr="00000000" w14:paraId="00000005">
      <w:pPr>
        <w:spacing w:line="256" w:lineRule="auto"/>
        <w:rPr>
          <w:b w:val="1"/>
          <w:color w:val="9900cc"/>
        </w:rPr>
      </w:pPr>
      <w:r w:rsidDel="00000000" w:rsidR="00000000" w:rsidRPr="00000000">
        <w:rPr>
          <w:b w:val="1"/>
          <w:color w:val="9900cc"/>
          <w:rtl w:val="0"/>
        </w:rPr>
        <w:t xml:space="preserve">Key responsibilities and ways of working </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Coordinate and support grantees with application process -aligning with HER Voice Fund 2022-2025 strategy and during implementation phase through constant support and supervision when grantees are doing activities. </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Consolidate </w:t>
      </w:r>
      <w:r w:rsidDel="00000000" w:rsidR="00000000" w:rsidRPr="00000000">
        <w:rPr>
          <w:rtl w:val="0"/>
        </w:rPr>
        <w:t xml:space="preserve">work plan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all grantees for better tracking activities happening at each period and strategically plan for site support and supervision with consistent follow up</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minimum of two site support and supervision will be required for each implementing period, and this should be accompanied by a key stakeholder representative, for example, a representative from Ministry of Health SRHR technical working group or District Health Centre Committee etc </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u w:val="none"/>
        </w:rPr>
      </w:pPr>
      <w:r w:rsidDel="00000000" w:rsidR="00000000" w:rsidRPr="00000000">
        <w:rPr>
          <w:rtl w:val="0"/>
        </w:rPr>
        <w:t xml:space="preserve">Provide technical organisational development capacity and mentorship to grantees</w:t>
      </w:r>
    </w:p>
    <w:p w:rsidR="00000000" w:rsidDel="00000000" w:rsidP="00000000" w:rsidRDefault="00000000" w:rsidRPr="00000000" w14:paraId="0000000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6" w:lineRule="auto"/>
        <w:ind w:left="1440" w:right="0" w:hanging="360"/>
        <w:jc w:val="left"/>
        <w:rPr>
          <w:u w:val="none"/>
        </w:rPr>
      </w:pPr>
      <w:r w:rsidDel="00000000" w:rsidR="00000000" w:rsidRPr="00000000">
        <w:rPr>
          <w:rtl w:val="0"/>
        </w:rPr>
        <w:t xml:space="preserve">Country lead during the planning meeting with grantees will identify one key area that grantees need support on and the capacity and mentorship will be provided by countries throughout the implementation period. (e.g the area can be administration, or financial procedures, or developing quarterly report etc</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Deliberately engage and coordinate the key stakeholders to amplify the project. This entails submitting quarterly reports to government ministries such as NACs, UNAIDS, Ministry of Health, Women Affairs and Gender, Ministry of Youth, Ministry of Education and attend the key stakeholders meeting representing HER Voice Fund</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Support grantees with narrative and financial quarterly reports before </w:t>
      </w:r>
      <w:r w:rsidDel="00000000" w:rsidR="00000000" w:rsidRPr="00000000">
        <w:rPr>
          <w:rtl w:val="0"/>
        </w:rPr>
        <w:t xml:space="preserve">submission to the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Project Management Unit.</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Strengthen linkages amongst grantees and key stakeholders implementing in certain province or district/county</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Organise and lead monthly and quarterly coordination </w:t>
      </w:r>
      <w:r w:rsidDel="00000000" w:rsidR="00000000" w:rsidRPr="00000000">
        <w:rPr>
          <w:rtl w:val="0"/>
        </w:rPr>
        <w:t xml:space="preserve">meetings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with grantees. The country lead will conduct monthly virtual coordination meetings and quarterly face to face </w:t>
      </w:r>
      <w:r w:rsidDel="00000000" w:rsidR="00000000" w:rsidRPr="00000000">
        <w:rPr>
          <w:rtl w:val="0"/>
        </w:rPr>
        <w:t xml:space="preserve">meetings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country lead </w:t>
      </w:r>
      <w:r w:rsidDel="00000000" w:rsidR="00000000" w:rsidRPr="00000000">
        <w:rPr>
          <w:rtl w:val="0"/>
        </w:rPr>
        <w:t xml:space="preserve">with an ambassador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will lead the component of developing an advocacy strategy as a consortium (country lead, ambassador, grantees).</w:t>
      </w:r>
    </w:p>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6"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Advocacy effort agenda should align with country profiles and coordinate with other Y+ Global project e.g READY project</w:t>
      </w:r>
    </w:p>
    <w:p w:rsidR="00000000" w:rsidDel="00000000" w:rsidP="00000000" w:rsidRDefault="00000000" w:rsidRPr="00000000" w14:paraId="0000001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6"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Mapping of key platforms, other civil society that can support the   advocacy efforts as a consortium</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ensure that HVF brand and marking is well presented by all partners and approve before comes to PMU and no grantees should post before approval</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Country leads to consolidate the monthly bullets from grantees and identify 1 outstanding bullet that can be shared further to PMU for monthly Bullets as HER Voice Fund. </w:t>
      </w:r>
    </w:p>
    <w:p w:rsidR="00000000" w:rsidDel="00000000" w:rsidP="00000000" w:rsidRDefault="00000000" w:rsidRPr="00000000" w14:paraId="0000001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6"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country lead can identify a grantee who is well articulate and write well-to support the consolidation of bullets amongst the grantees. </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Country lead is required to co-lead at country level with HER Voice Fund Ambassadors. This further entails:</w:t>
      </w:r>
    </w:p>
    <w:p w:rsidR="00000000" w:rsidDel="00000000" w:rsidP="00000000" w:rsidRDefault="00000000" w:rsidRPr="00000000" w14:paraId="0000001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6"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Develop-together </w:t>
      </w:r>
      <w:r w:rsidDel="00000000" w:rsidR="00000000" w:rsidRPr="00000000">
        <w:rPr>
          <w:rtl w:val="0"/>
        </w:rPr>
        <w:t xml:space="preserve">with the Ambassador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 work plan and budget for the country lead for the implementation period. </w:t>
      </w:r>
    </w:p>
    <w:p w:rsidR="00000000" w:rsidDel="00000000" w:rsidP="00000000" w:rsidRDefault="00000000" w:rsidRPr="00000000" w14:paraId="0000001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6"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Ambassador will participate in most of the activities and logistics cost should be included in the budget at planning phase</w:t>
      </w:r>
    </w:p>
    <w:p w:rsidR="00000000" w:rsidDel="00000000" w:rsidP="00000000" w:rsidRDefault="00000000" w:rsidRPr="00000000" w14:paraId="0000001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6"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Linking and introducing Ambassadors to key decision-making platforms such as CCM, TWG, PRs, Civil Society key meetings and platforms etc</w:t>
      </w:r>
    </w:p>
    <w:p w:rsidR="00000000" w:rsidDel="00000000" w:rsidP="00000000" w:rsidRDefault="00000000" w:rsidRPr="00000000" w14:paraId="0000001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6"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Support Ambassadors on their presentations, speaking notes, interview with media</w:t>
      </w:r>
    </w:p>
    <w:p w:rsidR="00000000" w:rsidDel="00000000" w:rsidP="00000000" w:rsidRDefault="00000000" w:rsidRPr="00000000" w14:paraId="000000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6"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Organise an office/meeting space and internet for HER Voice Fund ambassadors, if possible and needed</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Coordinate the promotion and profiling of the HER Voice Fund in country by continuous engagement of local media and social media.</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Raise issues about any grantee to HER Voice Fund project management unit especially safeguarding issues and infidelity on the use of funds </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Participate in project advisory group meetings, as needed and in line with the HER Voice Fund conflict of interest policy, when their country grants are being reviewed (On selection basis)</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Quarterly calls with the HER Voice Fund Coordinator and HER Voice Fund Ambassadors to check in, share updates, request any support, etc</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sectPr>
      <w:headerReference r:id="rId7" w:type="default"/>
      <w:pgSz w:h="16838" w:w="11906" w:orient="portrait"/>
      <w:pgMar w:bottom="1440" w:top="2178" w:left="1440" w:right="1440" w:header="311"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tabs>
        <w:tab w:val="left" w:pos="5674"/>
      </w:tabs>
      <w:spacing w:line="256" w:lineRule="auto"/>
      <w:rPr>
        <w:sz w:val="20"/>
        <w:szCs w:val="20"/>
      </w:rPr>
    </w:pPr>
    <w:r w:rsidDel="00000000" w:rsidR="00000000" w:rsidRPr="00000000">
      <w:rPr>
        <w:sz w:val="20"/>
        <w:szCs w:val="20"/>
      </w:rPr>
      <w:drawing>
        <wp:inline distB="0" distT="0" distL="0" distR="0">
          <wp:extent cx="1159062" cy="552450"/>
          <wp:effectExtent b="0" l="0" r="0" t="0"/>
          <wp:docPr descr="A picture containing text&#10;&#10;Description automatically generated" id="1029946035" name="image1.png"/>
          <a:graphic>
            <a:graphicData uri="http://schemas.openxmlformats.org/drawingml/2006/picture">
              <pic:pic>
                <pic:nvPicPr>
                  <pic:cNvPr descr="A picture containing text&#10;&#10;Description automatically generated" id="0" name="image1.png"/>
                  <pic:cNvPicPr preferRelativeResize="0"/>
                </pic:nvPicPr>
                <pic:blipFill>
                  <a:blip r:embed="rId1"/>
                  <a:srcRect b="0" l="0" r="0" t="0"/>
                  <a:stretch>
                    <a:fillRect/>
                  </a:stretch>
                </pic:blipFill>
                <pic:spPr>
                  <a:xfrm>
                    <a:off x="0" y="0"/>
                    <a:ext cx="1159062" cy="552450"/>
                  </a:xfrm>
                  <a:prstGeom prst="rect"/>
                  <a:ln/>
                </pic:spPr>
              </pic:pic>
            </a:graphicData>
          </a:graphic>
        </wp:inline>
      </w:drawing>
    </w:r>
    <w:r w:rsidDel="00000000" w:rsidR="00000000" w:rsidRPr="00000000">
      <w:rPr>
        <w:sz w:val="20"/>
        <w:szCs w:val="20"/>
        <w:rtl w:val="0"/>
      </w:rPr>
      <w:tab/>
    </w:r>
    <w:r w:rsidDel="00000000" w:rsidR="00000000" w:rsidRPr="00000000">
      <w:drawing>
        <wp:anchor allowOverlap="1" behindDoc="1" distB="0" distT="0" distL="0" distR="0" hidden="0" layoutInCell="1" locked="0" relativeHeight="0" simplePos="0">
          <wp:simplePos x="0" y="0"/>
          <wp:positionH relativeFrom="column">
            <wp:posOffset>4016375</wp:posOffset>
          </wp:positionH>
          <wp:positionV relativeFrom="paragraph">
            <wp:posOffset>0</wp:posOffset>
          </wp:positionV>
          <wp:extent cx="1912521" cy="610234"/>
          <wp:effectExtent b="0" l="0" r="0" t="0"/>
          <wp:wrapNone/>
          <wp:docPr descr="Text&#10;&#10;Description automatically generated" id="1029946034" name="image2.png"/>
          <a:graphic>
            <a:graphicData uri="http://schemas.openxmlformats.org/drawingml/2006/picture">
              <pic:pic>
                <pic:nvPicPr>
                  <pic:cNvPr descr="Text&#10;&#10;Description automatically generated" id="0" name="image2.png"/>
                  <pic:cNvPicPr preferRelativeResize="0"/>
                </pic:nvPicPr>
                <pic:blipFill>
                  <a:blip r:embed="rId2"/>
                  <a:srcRect b="0" l="0" r="0" t="0"/>
                  <a:stretch>
                    <a:fillRect/>
                  </a:stretch>
                </pic:blipFill>
                <pic:spPr>
                  <a:xfrm>
                    <a:off x="0" y="0"/>
                    <a:ext cx="1912521" cy="610234"/>
                  </a:xfrm>
                  <a:prstGeom prst="rect"/>
                  <a:ln/>
                </pic:spPr>
              </pic:pic>
            </a:graphicData>
          </a:graphic>
        </wp:anchor>
      </w:drawing>
    </w:r>
  </w:p>
  <w:p w:rsidR="00000000" w:rsidDel="00000000" w:rsidP="00000000" w:rsidRDefault="00000000" w:rsidRPr="00000000" w14:paraId="00000022">
    <w:pPr>
      <w:spacing w:line="256" w:lineRule="auto"/>
      <w:jc w:val="center"/>
      <w:rPr>
        <w:color w:val="9900cc"/>
        <w:sz w:val="20"/>
        <w:szCs w:val="20"/>
      </w:rPr>
    </w:pPr>
    <w:r w:rsidDel="00000000" w:rsidR="00000000" w:rsidRPr="00000000">
      <w:rPr>
        <w:rtl w:val="0"/>
      </w:rPr>
    </w:r>
  </w:p>
  <w:p w:rsidR="00000000" w:rsidDel="00000000" w:rsidP="00000000" w:rsidRDefault="00000000" w:rsidRPr="00000000" w14:paraId="00000023">
    <w:pPr>
      <w:spacing w:line="256" w:lineRule="auto"/>
      <w:jc w:val="center"/>
      <w:rPr>
        <w:b w:val="1"/>
        <w:color w:val="9900cc"/>
        <w:sz w:val="24"/>
        <w:szCs w:val="24"/>
      </w:rPr>
    </w:pPr>
    <w:r w:rsidDel="00000000" w:rsidR="00000000" w:rsidRPr="00000000">
      <w:rPr>
        <w:b w:val="1"/>
        <w:color w:val="9900cc"/>
        <w:sz w:val="24"/>
        <w:szCs w:val="24"/>
        <w:rtl w:val="0"/>
      </w:rPr>
      <w:t xml:space="preserve">Terms of Reference- HER Voice Fund Country Lead</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spacing w:after="160" w:line="259" w:lineRule="auto"/>
    </w:pPr>
    <w:rPr>
      <w:sz w:val="22"/>
      <w:szCs w:val="22"/>
      <w:lang w:eastAsia="en-US" w:val="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unhideWhenUsed w:val="1"/>
    <w:qFormat w:val="1"/>
    <w:pPr>
      <w:spacing w:after="0" w:line="240" w:lineRule="auto"/>
    </w:pPr>
    <w:rPr>
      <w:rFonts w:ascii="Segoe UI" w:cs="Segoe UI" w:hAnsi="Segoe UI"/>
      <w:sz w:val="18"/>
      <w:szCs w:val="18"/>
    </w:rPr>
  </w:style>
  <w:style w:type="paragraph" w:styleId="CommentText">
    <w:name w:val="annotation text"/>
    <w:basedOn w:val="Normal"/>
    <w:link w:val="CommentTextChar"/>
    <w:uiPriority w:val="99"/>
    <w:unhideWhenUsed w:val="1"/>
    <w:qFormat w:val="1"/>
    <w:pPr>
      <w:spacing w:line="240" w:lineRule="auto"/>
    </w:pPr>
    <w:rPr>
      <w:sz w:val="20"/>
      <w:szCs w:val="20"/>
    </w:rPr>
  </w:style>
  <w:style w:type="paragraph" w:styleId="CommentSubject">
    <w:name w:val="annotation subject"/>
    <w:basedOn w:val="CommentText"/>
    <w:next w:val="CommentText"/>
    <w:link w:val="CommentSubjectChar"/>
    <w:uiPriority w:val="99"/>
    <w:unhideWhenUsed w:val="1"/>
    <w:qFormat w:val="1"/>
    <w:rPr>
      <w:b w:val="1"/>
      <w:bCs w:val="1"/>
    </w:rPr>
  </w:style>
  <w:style w:type="character" w:styleId="CommentReference">
    <w:name w:val="annotation reference"/>
    <w:basedOn w:val="DefaultParagraphFont"/>
    <w:uiPriority w:val="99"/>
    <w:unhideWhenUsed w:val="1"/>
    <w:qFormat w:val="1"/>
    <w:rPr>
      <w:sz w:val="16"/>
      <w:szCs w:val="16"/>
    </w:rPr>
  </w:style>
  <w:style w:type="table" w:styleId="TableGrid">
    <w:name w:val="Table Grid"/>
    <w:basedOn w:val="TableNormal"/>
    <w:uiPriority w:val="39"/>
    <w:qFormat w:val="1"/>
    <w:rPr>
      <w:rFonts w:ascii="Calibri" w:cs="Times New Roman"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1" w:customStyle="1">
    <w:name w:val="List Paragraph1"/>
    <w:basedOn w:val="Normal"/>
    <w:uiPriority w:val="34"/>
    <w:qFormat w:val="1"/>
    <w:pPr>
      <w:ind w:left="720"/>
      <w:contextualSpacing w:val="1"/>
    </w:pPr>
  </w:style>
  <w:style w:type="character" w:styleId="BalloonTextChar" w:customStyle="1">
    <w:name w:val="Balloon Text Char"/>
    <w:basedOn w:val="DefaultParagraphFont"/>
    <w:link w:val="BalloonText"/>
    <w:uiPriority w:val="99"/>
    <w:semiHidden w:val="1"/>
    <w:qFormat w:val="1"/>
    <w:rPr>
      <w:rFonts w:ascii="Segoe UI" w:cs="Segoe UI" w:hAnsi="Segoe UI"/>
      <w:sz w:val="18"/>
      <w:szCs w:val="18"/>
    </w:rPr>
  </w:style>
  <w:style w:type="character" w:styleId="CommentTextChar" w:customStyle="1">
    <w:name w:val="Comment Text Char"/>
    <w:basedOn w:val="DefaultParagraphFont"/>
    <w:link w:val="CommentText"/>
    <w:uiPriority w:val="99"/>
    <w:semiHidden w:val="1"/>
    <w:qFormat w:val="1"/>
    <w:rPr>
      <w:sz w:val="20"/>
      <w:szCs w:val="20"/>
    </w:rPr>
  </w:style>
  <w:style w:type="character" w:styleId="CommentSubjectChar" w:customStyle="1">
    <w:name w:val="Comment Subject Char"/>
    <w:basedOn w:val="CommentTextChar"/>
    <w:link w:val="CommentSubject"/>
    <w:uiPriority w:val="99"/>
    <w:semiHidden w:val="1"/>
    <w:qFormat w:val="1"/>
    <w:rPr>
      <w:b w:val="1"/>
      <w:bCs w:val="1"/>
      <w:sz w:val="20"/>
      <w:szCs w:val="20"/>
    </w:rPr>
  </w:style>
  <w:style w:type="paragraph" w:styleId="Revision">
    <w:name w:val="Revision"/>
    <w:hidden w:val="1"/>
    <w:uiPriority w:val="99"/>
    <w:semiHidden w:val="1"/>
    <w:rsid w:val="00E0577A"/>
    <w:rPr>
      <w:sz w:val="22"/>
      <w:szCs w:val="22"/>
      <w:lang w:eastAsia="en-US" w:val="en-GB"/>
    </w:rPr>
  </w:style>
  <w:style w:type="paragraph" w:styleId="NormalWeb">
    <w:name w:val="Normal (Web)"/>
    <w:basedOn w:val="Normal"/>
    <w:uiPriority w:val="99"/>
    <w:unhideWhenUsed w:val="1"/>
    <w:rsid w:val="00E0577A"/>
    <w:pPr>
      <w:spacing w:after="100" w:afterAutospacing="1" w:before="100" w:beforeAutospacing="1" w:line="240" w:lineRule="auto"/>
    </w:pPr>
    <w:rPr>
      <w:rFonts w:ascii="Times New Roman" w:cs="Times New Roman" w:eastAsia="Times New Roman" w:hAnsi="Times New Roman"/>
      <w:sz w:val="24"/>
      <w:szCs w:val="24"/>
      <w:lang w:eastAsia="en-GB" w:val="en-ZW"/>
    </w:rPr>
  </w:style>
  <w:style w:type="paragraph" w:styleId="Header">
    <w:name w:val="header"/>
    <w:basedOn w:val="Normal"/>
    <w:link w:val="HeaderChar"/>
    <w:uiPriority w:val="99"/>
    <w:unhideWhenUsed w:val="1"/>
    <w:rsid w:val="000605C8"/>
    <w:pPr>
      <w:tabs>
        <w:tab w:val="center" w:pos="4513"/>
        <w:tab w:val="right" w:pos="9026"/>
      </w:tabs>
      <w:spacing w:after="0" w:line="240" w:lineRule="auto"/>
    </w:pPr>
  </w:style>
  <w:style w:type="character" w:styleId="HeaderChar" w:customStyle="1">
    <w:name w:val="Header Char"/>
    <w:basedOn w:val="DefaultParagraphFont"/>
    <w:link w:val="Header"/>
    <w:uiPriority w:val="99"/>
    <w:rsid w:val="000605C8"/>
    <w:rPr>
      <w:sz w:val="22"/>
      <w:szCs w:val="22"/>
      <w:lang w:eastAsia="en-US" w:val="en-GB"/>
    </w:rPr>
  </w:style>
  <w:style w:type="paragraph" w:styleId="Footer">
    <w:name w:val="footer"/>
    <w:basedOn w:val="Normal"/>
    <w:link w:val="FooterChar"/>
    <w:uiPriority w:val="99"/>
    <w:unhideWhenUsed w:val="1"/>
    <w:rsid w:val="000605C8"/>
    <w:pPr>
      <w:tabs>
        <w:tab w:val="center" w:pos="4513"/>
        <w:tab w:val="right" w:pos="9026"/>
      </w:tabs>
      <w:spacing w:after="0" w:line="240" w:lineRule="auto"/>
    </w:pPr>
  </w:style>
  <w:style w:type="character" w:styleId="FooterChar" w:customStyle="1">
    <w:name w:val="Footer Char"/>
    <w:basedOn w:val="DefaultParagraphFont"/>
    <w:link w:val="Footer"/>
    <w:uiPriority w:val="99"/>
    <w:rsid w:val="000605C8"/>
    <w:rPr>
      <w:sz w:val="22"/>
      <w:szCs w:val="22"/>
      <w:lang w:eastAsia="en-US"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SCgTQ67lQfqc7xf7VMnM3TBmdw==">AMUW2mWnaJnLdQowr2wCELfj7++9OgmEDzWhHUBSD4Xw7eSfdtDEO5p2NnDWEc2ax7gC4Po2PKveuCqqEEzWMzpzGyp+NKXDccQ5QmTU9HMtqe6Jnad+CEE=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2022-03-02T09:10:00Z</dcterms:created>
  <dc:creator>Tinashe Rufurwadzo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1033-3.1.6.6275</vt:lpwstr>
  </property>
</Properties>
</file>